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83651" w14:textId="0D51E40A" w:rsidR="008438C3" w:rsidRDefault="009342F3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2"/>
        </w:rPr>
        <w:t>（</w:t>
      </w:r>
      <w:r>
        <w:rPr>
          <w:rFonts w:ascii="ＭＳ 明朝" w:eastAsia="ＭＳ 明朝" w:hAnsi="ＭＳ 明朝" w:hint="eastAsia"/>
          <w:sz w:val="24"/>
        </w:rPr>
        <w:t>別紙４の２）</w:t>
      </w:r>
    </w:p>
    <w:p w14:paraId="0D68B126" w14:textId="77777777" w:rsidR="008438C3" w:rsidRDefault="008438C3">
      <w:pPr>
        <w:rPr>
          <w:rFonts w:ascii="ＭＳ 明朝" w:eastAsia="ＭＳ 明朝" w:hAnsi="ＭＳ 明朝"/>
          <w:sz w:val="24"/>
        </w:rPr>
      </w:pPr>
    </w:p>
    <w:p w14:paraId="0460ABB1" w14:textId="77777777" w:rsidR="008438C3" w:rsidRDefault="009342F3">
      <w:pPr>
        <w:jc w:val="center"/>
        <w:rPr>
          <w:rFonts w:ascii="ＭＳ 明朝" w:eastAsia="ＭＳ 明朝" w:hAnsi="ＭＳ 明朝"/>
          <w:snapToGrid w:val="0"/>
          <w:kern w:val="0"/>
          <w:sz w:val="24"/>
          <w:shd w:val="clear" w:color="auto" w:fill="FFFFFF" w:themeFill="background1"/>
        </w:rPr>
      </w:pPr>
      <w:r>
        <w:rPr>
          <w:rFonts w:ascii="ＭＳ 明朝" w:eastAsia="ＭＳ 明朝" w:hAnsi="ＭＳ 明朝" w:hint="eastAsia"/>
          <w:snapToGrid w:val="0"/>
          <w:kern w:val="0"/>
          <w:sz w:val="24"/>
          <w:shd w:val="clear" w:color="auto" w:fill="FFFFFF" w:themeFill="background1"/>
        </w:rPr>
        <w:t>チェックリスト（</w:t>
      </w:r>
      <w:r>
        <w:rPr>
          <w:rFonts w:ascii="ＭＳ 明朝" w:eastAsia="ＭＳ 明朝" w:hAnsi="ＭＳ 明朝" w:hint="eastAsia"/>
          <w:sz w:val="24"/>
        </w:rPr>
        <w:t>ネット・ゼロ・エネルギー・ハウス（ZEH）</w:t>
      </w:r>
      <w:r>
        <w:rPr>
          <w:rFonts w:ascii="ＭＳ 明朝" w:eastAsia="ＭＳ 明朝" w:hAnsi="ＭＳ 明朝" w:hint="eastAsia"/>
          <w:snapToGrid w:val="0"/>
          <w:kern w:val="0"/>
          <w:sz w:val="24"/>
          <w:shd w:val="clear" w:color="auto" w:fill="FFFFFF" w:themeFill="background1"/>
        </w:rPr>
        <w:t>）</w:t>
      </w:r>
    </w:p>
    <w:p w14:paraId="0BA75136" w14:textId="77777777" w:rsidR="008438C3" w:rsidRDefault="008438C3">
      <w:pPr>
        <w:ind w:leftChars="2200" w:left="4620"/>
        <w:rPr>
          <w:rFonts w:ascii="ＭＳ 明朝" w:eastAsia="ＭＳ 明朝" w:hAnsi="ＭＳ 明朝"/>
          <w:snapToGrid w:val="0"/>
          <w:kern w:val="0"/>
          <w:sz w:val="24"/>
          <w:u w:val="single"/>
          <w:shd w:val="clear" w:color="auto" w:fill="FFFFFF" w:themeFill="background1"/>
        </w:rPr>
      </w:pPr>
    </w:p>
    <w:p w14:paraId="2CE34907" w14:textId="77777777" w:rsidR="008438C3" w:rsidRDefault="009342F3">
      <w:pPr>
        <w:wordWrap w:val="0"/>
        <w:ind w:firstLineChars="1700" w:firstLine="4080"/>
        <w:jc w:val="right"/>
        <w:rPr>
          <w:rFonts w:ascii="ＭＳ 明朝" w:eastAsia="ＭＳ 明朝" w:hAnsi="ＭＳ 明朝"/>
          <w:snapToGrid w:val="0"/>
          <w:kern w:val="0"/>
          <w:sz w:val="24"/>
          <w:u w:val="single"/>
          <w:shd w:val="clear" w:color="auto" w:fill="FFFFFF" w:themeFill="background1"/>
        </w:rPr>
      </w:pPr>
      <w:r>
        <w:rPr>
          <w:rFonts w:ascii="ＭＳ 明朝" w:eastAsia="ＭＳ 明朝" w:hAnsi="ＭＳ 明朝" w:hint="eastAsia"/>
          <w:snapToGrid w:val="0"/>
          <w:kern w:val="0"/>
          <w:sz w:val="24"/>
          <w:u w:val="single"/>
          <w:shd w:val="clear" w:color="auto" w:fill="FFFFFF" w:themeFill="background1"/>
        </w:rPr>
        <w:t xml:space="preserve">申請者氏名　　　　　　　　　　　　　</w:t>
      </w:r>
      <w:r>
        <w:rPr>
          <w:rFonts w:ascii="ＭＳ 明朝" w:eastAsia="ＭＳ 明朝" w:hAnsi="ＭＳ 明朝" w:hint="eastAsia"/>
          <w:snapToGrid w:val="0"/>
          <w:kern w:val="0"/>
          <w:sz w:val="24"/>
          <w:shd w:val="clear" w:color="auto" w:fill="FFFFFF" w:themeFill="background1"/>
        </w:rPr>
        <w:t xml:space="preserve">　</w:t>
      </w:r>
    </w:p>
    <w:p w14:paraId="2675652A" w14:textId="77777777" w:rsidR="008438C3" w:rsidRDefault="008438C3">
      <w:pPr>
        <w:rPr>
          <w:rFonts w:ascii="ＭＳ 明朝" w:eastAsia="ＭＳ 明朝" w:hAnsi="ＭＳ 明朝"/>
          <w:sz w:val="24"/>
        </w:rPr>
      </w:pPr>
    </w:p>
    <w:p w14:paraId="00B6CB03" w14:textId="77777777" w:rsidR="008438C3" w:rsidRDefault="009342F3"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該当するものにチェックを記載してください。</w:t>
      </w:r>
    </w:p>
    <w:p w14:paraId="7F96E1E4" w14:textId="77777777" w:rsidR="008438C3" w:rsidRDefault="009342F3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なお、補助対象となるには、本チェックリストの各項目を原則全て満たす必要があります。</w:t>
      </w:r>
    </w:p>
    <w:tbl>
      <w:tblPr>
        <w:tblStyle w:val="1"/>
        <w:tblW w:w="10495" w:type="dxa"/>
        <w:tblLayout w:type="fixed"/>
        <w:tblLook w:val="04A0" w:firstRow="1" w:lastRow="0" w:firstColumn="1" w:lastColumn="0" w:noHBand="0" w:noVBand="1"/>
      </w:tblPr>
      <w:tblGrid>
        <w:gridCol w:w="1045"/>
        <w:gridCol w:w="935"/>
        <w:gridCol w:w="8515"/>
      </w:tblGrid>
      <w:tr w:rsidR="008438C3" w14:paraId="1A1E3174" w14:textId="77777777">
        <w:tc>
          <w:tcPr>
            <w:tcW w:w="1045" w:type="dxa"/>
          </w:tcPr>
          <w:p w14:paraId="5A64E3AF" w14:textId="77777777" w:rsidR="008438C3" w:rsidRDefault="009342F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□</w:t>
            </w:r>
          </w:p>
        </w:tc>
        <w:tc>
          <w:tcPr>
            <w:tcW w:w="9450" w:type="dxa"/>
            <w:gridSpan w:val="2"/>
          </w:tcPr>
          <w:p w14:paraId="6B7F9FB1" w14:textId="77777777" w:rsidR="008438C3" w:rsidRDefault="009342F3">
            <w:pPr>
              <w:spacing w:after="0"/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整備する設備は、商用化され、導入実績があるものであること。また、中古設備は、原則、補助対象外とする。</w:t>
            </w:r>
            <w:r>
              <w:rPr>
                <w:rFonts w:ascii="ＭＳ 明朝" w:eastAsia="ＭＳ 明朝" w:hAnsi="ＭＳ 明朝"/>
                <w:sz w:val="24"/>
              </w:rPr>
              <w:t xml:space="preserve"> </w:t>
            </w:r>
          </w:p>
        </w:tc>
      </w:tr>
      <w:tr w:rsidR="008438C3" w14:paraId="5D60B5D0" w14:textId="77777777">
        <w:tc>
          <w:tcPr>
            <w:tcW w:w="1045" w:type="dxa"/>
          </w:tcPr>
          <w:p w14:paraId="135BF534" w14:textId="77777777" w:rsidR="008438C3" w:rsidRDefault="009342F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□</w:t>
            </w:r>
          </w:p>
        </w:tc>
        <w:tc>
          <w:tcPr>
            <w:tcW w:w="9450" w:type="dxa"/>
            <w:gridSpan w:val="2"/>
          </w:tcPr>
          <w:p w14:paraId="49DA78FF" w14:textId="77777777" w:rsidR="008438C3" w:rsidRDefault="009342F3">
            <w:pPr>
              <w:spacing w:after="0"/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対象事業により取得した温室効果ガス排出削減効果について</w:t>
            </w:r>
            <w:r>
              <w:rPr>
                <w:rFonts w:ascii="ＭＳ 明朝" w:eastAsia="ＭＳ 明朝" w:hAnsi="ＭＳ 明朝"/>
                <w:sz w:val="24"/>
              </w:rPr>
              <w:t>J-</w:t>
            </w:r>
            <w:r>
              <w:rPr>
                <w:rFonts w:ascii="ＭＳ 明朝" w:eastAsia="ＭＳ 明朝" w:hAnsi="ＭＳ 明朝" w:hint="eastAsia"/>
                <w:sz w:val="24"/>
              </w:rPr>
              <w:t>クレジット制度への登録を行わないこと。</w:t>
            </w:r>
            <w:r>
              <w:rPr>
                <w:rFonts w:ascii="ＭＳ 明朝" w:eastAsia="ＭＳ 明朝" w:hAnsi="ＭＳ 明朝"/>
                <w:sz w:val="24"/>
              </w:rPr>
              <w:t xml:space="preserve"> </w:t>
            </w:r>
          </w:p>
        </w:tc>
      </w:tr>
      <w:tr w:rsidR="008438C3" w14:paraId="0C4D9A14" w14:textId="77777777">
        <w:tc>
          <w:tcPr>
            <w:tcW w:w="1045" w:type="dxa"/>
          </w:tcPr>
          <w:p w14:paraId="622BCAF8" w14:textId="77777777" w:rsidR="008438C3" w:rsidRDefault="009342F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□</w:t>
            </w:r>
          </w:p>
        </w:tc>
        <w:tc>
          <w:tcPr>
            <w:tcW w:w="9450" w:type="dxa"/>
            <w:gridSpan w:val="2"/>
          </w:tcPr>
          <w:p w14:paraId="45168733" w14:textId="77777777" w:rsidR="008438C3" w:rsidRDefault="009342F3">
            <w:pPr>
              <w:spacing w:after="0"/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補助金の交付対象経費と重複して、国の他の補助金等の交付を受けないこと。</w:t>
            </w:r>
          </w:p>
        </w:tc>
      </w:tr>
      <w:tr w:rsidR="008438C3" w14:paraId="26F637A8" w14:textId="77777777">
        <w:tc>
          <w:tcPr>
            <w:tcW w:w="1045" w:type="dxa"/>
          </w:tcPr>
          <w:p w14:paraId="181CAFFC" w14:textId="77777777" w:rsidR="008438C3" w:rsidRDefault="009342F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□</w:t>
            </w:r>
          </w:p>
        </w:tc>
        <w:tc>
          <w:tcPr>
            <w:tcW w:w="9450" w:type="dxa"/>
            <w:gridSpan w:val="2"/>
          </w:tcPr>
          <w:p w14:paraId="1F980B4C" w14:textId="77777777" w:rsidR="008438C3" w:rsidRDefault="009342F3">
            <w:pPr>
              <w:spacing w:after="0"/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太陽光発電設備等の再エネ設備を導入すること。</w:t>
            </w:r>
          </w:p>
        </w:tc>
      </w:tr>
      <w:tr w:rsidR="008438C3" w14:paraId="5BEB34DE" w14:textId="77777777">
        <w:tc>
          <w:tcPr>
            <w:tcW w:w="1045" w:type="dxa"/>
            <w:vAlign w:val="center"/>
          </w:tcPr>
          <w:p w14:paraId="4EC1E1BA" w14:textId="77777777" w:rsidR="008438C3" w:rsidRDefault="009342F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□</w:t>
            </w:r>
          </w:p>
        </w:tc>
        <w:tc>
          <w:tcPr>
            <w:tcW w:w="9450" w:type="dxa"/>
            <w:gridSpan w:val="2"/>
            <w:vAlign w:val="center"/>
          </w:tcPr>
          <w:p w14:paraId="7EFD7129" w14:textId="77777777" w:rsidR="008438C3" w:rsidRDefault="009342F3">
            <w:pPr>
              <w:spacing w:after="0"/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事業実施主体は、新築戸建住宅の建築主、又は新築戸建建売住宅（建売を前提に建築され、一度も登記されたことのない住宅）の購入予定者となる個人であること。</w:t>
            </w:r>
          </w:p>
        </w:tc>
      </w:tr>
      <w:tr w:rsidR="008438C3" w14:paraId="518B5597" w14:textId="77777777">
        <w:tc>
          <w:tcPr>
            <w:tcW w:w="1045" w:type="dxa"/>
            <w:vAlign w:val="center"/>
          </w:tcPr>
          <w:p w14:paraId="695815F7" w14:textId="77777777" w:rsidR="008438C3" w:rsidRDefault="009342F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□</w:t>
            </w:r>
          </w:p>
        </w:tc>
        <w:tc>
          <w:tcPr>
            <w:tcW w:w="9450" w:type="dxa"/>
            <w:gridSpan w:val="2"/>
            <w:vAlign w:val="center"/>
          </w:tcPr>
          <w:p w14:paraId="734FA574" w14:textId="77777777" w:rsidR="008438C3" w:rsidRDefault="009342F3">
            <w:pPr>
              <w:spacing w:after="0"/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交付対象は、事業実施主体（新築戸建建売住宅の販売者となる法人の場合を除く。）が常時居住する住宅であり、専用住宅であること（ただし、住宅の一部に店舗等の非住居部分がある場合は、住居部分がZEHの基準を満たすこと。）</w:t>
            </w:r>
          </w:p>
        </w:tc>
      </w:tr>
      <w:tr w:rsidR="008438C3" w14:paraId="77B27360" w14:textId="77777777">
        <w:tc>
          <w:tcPr>
            <w:tcW w:w="1045" w:type="dxa"/>
            <w:vAlign w:val="center"/>
          </w:tcPr>
          <w:p w14:paraId="62C14ED0" w14:textId="77777777" w:rsidR="008438C3" w:rsidRDefault="009342F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□</w:t>
            </w:r>
          </w:p>
        </w:tc>
        <w:tc>
          <w:tcPr>
            <w:tcW w:w="9450" w:type="dxa"/>
            <w:gridSpan w:val="2"/>
            <w:vAlign w:val="center"/>
          </w:tcPr>
          <w:p w14:paraId="2CF96C09" w14:textId="77777777" w:rsidR="008438C3" w:rsidRDefault="009342F3">
            <w:pPr>
              <w:spacing w:after="0"/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ZEHのエネルギー使用状況に関する調査・分析等のため、環境省に対する必要な情報提供に協力すること。</w:t>
            </w:r>
          </w:p>
        </w:tc>
      </w:tr>
      <w:tr w:rsidR="008438C3" w14:paraId="338C0294" w14:textId="77777777">
        <w:tc>
          <w:tcPr>
            <w:tcW w:w="1045" w:type="dxa"/>
            <w:vAlign w:val="center"/>
          </w:tcPr>
          <w:p w14:paraId="14012F7A" w14:textId="77777777" w:rsidR="008438C3" w:rsidRDefault="009342F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□</w:t>
            </w:r>
          </w:p>
        </w:tc>
        <w:tc>
          <w:tcPr>
            <w:tcW w:w="9450" w:type="dxa"/>
            <w:gridSpan w:val="2"/>
            <w:vAlign w:val="center"/>
          </w:tcPr>
          <w:p w14:paraId="0C8709B4" w14:textId="77777777" w:rsidR="008438C3" w:rsidRDefault="009342F3">
            <w:pPr>
              <w:spacing w:after="0"/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ZEHロードマップにおける『ZEH』の定義を満たしていること。</w:t>
            </w:r>
          </w:p>
        </w:tc>
      </w:tr>
      <w:tr w:rsidR="008438C3" w14:paraId="2F850F89" w14:textId="77777777">
        <w:tc>
          <w:tcPr>
            <w:tcW w:w="1045" w:type="dxa"/>
            <w:vAlign w:val="center"/>
          </w:tcPr>
          <w:p w14:paraId="1D4BA67C" w14:textId="77777777" w:rsidR="008438C3" w:rsidRDefault="009342F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□</w:t>
            </w:r>
          </w:p>
        </w:tc>
        <w:tc>
          <w:tcPr>
            <w:tcW w:w="935" w:type="dxa"/>
            <w:vAlign w:val="center"/>
          </w:tcPr>
          <w:p w14:paraId="7A3E97CB" w14:textId="77777777" w:rsidR="008438C3" w:rsidRDefault="009342F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（a）</w:t>
            </w:r>
          </w:p>
        </w:tc>
        <w:tc>
          <w:tcPr>
            <w:tcW w:w="8515" w:type="dxa"/>
            <w:vAlign w:val="center"/>
          </w:tcPr>
          <w:p w14:paraId="4E524227" w14:textId="77777777" w:rsidR="008438C3" w:rsidRDefault="009342F3">
            <w:pPr>
              <w:spacing w:after="0"/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住宅の外皮性能は、地域区分毎に定められた強化外皮基準（UA値）以上であること。（建築物省エネ法の地域区分　区分１～２：0.40以下、区分３：0.50以下、区分４～７：0.60以下、区分８：無し）</w:t>
            </w:r>
          </w:p>
          <w:p w14:paraId="44C0B24D" w14:textId="77777777" w:rsidR="008438C3" w:rsidRDefault="009342F3">
            <w:pPr>
              <w:spacing w:after="0"/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※北茨城市・・・区分５</w:t>
            </w:r>
          </w:p>
        </w:tc>
      </w:tr>
      <w:tr w:rsidR="008438C3" w14:paraId="2EF69F00" w14:textId="77777777">
        <w:tc>
          <w:tcPr>
            <w:tcW w:w="1045" w:type="dxa"/>
            <w:vAlign w:val="center"/>
          </w:tcPr>
          <w:p w14:paraId="1EB1D343" w14:textId="77777777" w:rsidR="008438C3" w:rsidRDefault="009342F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□</w:t>
            </w:r>
          </w:p>
        </w:tc>
        <w:tc>
          <w:tcPr>
            <w:tcW w:w="935" w:type="dxa"/>
            <w:vAlign w:val="center"/>
          </w:tcPr>
          <w:p w14:paraId="270278AC" w14:textId="77777777" w:rsidR="008438C3" w:rsidRDefault="009342F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（b）</w:t>
            </w:r>
          </w:p>
        </w:tc>
        <w:tc>
          <w:tcPr>
            <w:tcW w:w="8515" w:type="dxa"/>
            <w:vAlign w:val="center"/>
          </w:tcPr>
          <w:p w14:paraId="24DC3554" w14:textId="77777777" w:rsidR="008438C3" w:rsidRDefault="009342F3">
            <w:pPr>
              <w:spacing w:after="0"/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設計一時エネルギー消費量は、再エネ等を除き、基準一次エネルギー消費量から20％以上削減されていること。（※１）</w:t>
            </w:r>
          </w:p>
        </w:tc>
      </w:tr>
      <w:tr w:rsidR="008438C3" w14:paraId="5EF8F22C" w14:textId="77777777">
        <w:tc>
          <w:tcPr>
            <w:tcW w:w="1045" w:type="dxa"/>
            <w:vAlign w:val="center"/>
          </w:tcPr>
          <w:p w14:paraId="463E816A" w14:textId="77777777" w:rsidR="008438C3" w:rsidRDefault="009342F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□</w:t>
            </w:r>
          </w:p>
        </w:tc>
        <w:tc>
          <w:tcPr>
            <w:tcW w:w="935" w:type="dxa"/>
            <w:vAlign w:val="center"/>
          </w:tcPr>
          <w:p w14:paraId="66F7A51C" w14:textId="77777777" w:rsidR="008438C3" w:rsidRDefault="009342F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（c）</w:t>
            </w:r>
          </w:p>
        </w:tc>
        <w:tc>
          <w:tcPr>
            <w:tcW w:w="8515" w:type="dxa"/>
            <w:vAlign w:val="center"/>
          </w:tcPr>
          <w:p w14:paraId="458608B3" w14:textId="77777777" w:rsidR="008438C3" w:rsidRDefault="009342F3">
            <w:pPr>
              <w:spacing w:after="0"/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太陽光発電設備等の再エネ発電設備を導入すること。</w:t>
            </w:r>
          </w:p>
          <w:p w14:paraId="42089996" w14:textId="77777777" w:rsidR="008438C3" w:rsidRDefault="009342F3">
            <w:pPr>
              <w:spacing w:after="0"/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（売電を行う場合は、全量買取方式ではなく、余剰買取方式によること。本交付金により再エネに係る設備を当該住宅に導入する場合には、</w:t>
            </w:r>
            <w:r>
              <w:rPr>
                <w:rFonts w:ascii="ＭＳ 明朝" w:eastAsia="ＭＳ 明朝" w:hAnsi="ＭＳ 明朝" w:hint="eastAsia"/>
                <w:color w:val="000000"/>
                <w:sz w:val="24"/>
              </w:rPr>
              <w:t>国実施要領によることとする。）</w:t>
            </w:r>
          </w:p>
        </w:tc>
      </w:tr>
      <w:tr w:rsidR="008438C3" w14:paraId="2AAF45A3" w14:textId="77777777">
        <w:tc>
          <w:tcPr>
            <w:tcW w:w="1045" w:type="dxa"/>
            <w:vAlign w:val="center"/>
          </w:tcPr>
          <w:p w14:paraId="0F6F644B" w14:textId="77777777" w:rsidR="008438C3" w:rsidRDefault="009342F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lastRenderedPageBreak/>
              <w:t>□</w:t>
            </w:r>
          </w:p>
        </w:tc>
        <w:tc>
          <w:tcPr>
            <w:tcW w:w="935" w:type="dxa"/>
            <w:vAlign w:val="center"/>
          </w:tcPr>
          <w:p w14:paraId="3F6750B6" w14:textId="77777777" w:rsidR="008438C3" w:rsidRDefault="009342F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（d）</w:t>
            </w:r>
          </w:p>
        </w:tc>
        <w:tc>
          <w:tcPr>
            <w:tcW w:w="8515" w:type="dxa"/>
            <w:vAlign w:val="center"/>
          </w:tcPr>
          <w:p w14:paraId="79902A2F" w14:textId="77777777" w:rsidR="008438C3" w:rsidRDefault="009342F3">
            <w:pPr>
              <w:spacing w:after="0"/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設計一次エネルギー消費量は、再エネ等を加えて、基準一次エネルギー消費量から100％以上削減されていること。（※１ ※２）</w:t>
            </w:r>
          </w:p>
        </w:tc>
      </w:tr>
      <w:tr w:rsidR="008438C3" w14:paraId="435CAB32" w14:textId="77777777">
        <w:tc>
          <w:tcPr>
            <w:tcW w:w="1045" w:type="dxa"/>
            <w:vAlign w:val="center"/>
          </w:tcPr>
          <w:p w14:paraId="210F3BBC" w14:textId="77777777" w:rsidR="008438C3" w:rsidRDefault="009342F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□</w:t>
            </w:r>
          </w:p>
        </w:tc>
        <w:tc>
          <w:tcPr>
            <w:tcW w:w="9450" w:type="dxa"/>
            <w:gridSpan w:val="2"/>
            <w:vAlign w:val="center"/>
          </w:tcPr>
          <w:p w14:paraId="607353A4" w14:textId="77777777" w:rsidR="008438C3" w:rsidRDefault="009342F3">
            <w:pPr>
              <w:spacing w:after="0"/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申請する住宅について、省エネルギー性能表示にて、『ZEH』であることを示す証書を取得すること。（※３）</w:t>
            </w:r>
          </w:p>
        </w:tc>
      </w:tr>
    </w:tbl>
    <w:p w14:paraId="5520773A" w14:textId="77777777" w:rsidR="008438C3" w:rsidRDefault="008438C3">
      <w:pPr>
        <w:rPr>
          <w:rFonts w:ascii="ＭＳ 明朝" w:eastAsia="ＭＳ 明朝" w:hAnsi="ＭＳ 明朝"/>
          <w:sz w:val="24"/>
        </w:rPr>
      </w:pPr>
    </w:p>
    <w:p w14:paraId="598AD2A5" w14:textId="77777777" w:rsidR="008438C3" w:rsidRDefault="008438C3">
      <w:pPr>
        <w:jc w:val="left"/>
        <w:rPr>
          <w:rFonts w:ascii="ＭＳ 明朝" w:eastAsia="ＭＳ 明朝" w:hAnsi="ＭＳ 明朝"/>
          <w:sz w:val="24"/>
        </w:rPr>
      </w:pPr>
    </w:p>
    <w:p w14:paraId="3DBFF755" w14:textId="77777777" w:rsidR="008438C3" w:rsidRDefault="009342F3">
      <w:pPr>
        <w:pStyle w:val="Default"/>
        <w:ind w:left="425" w:hangingChars="177" w:hanging="425"/>
        <w:jc w:val="both"/>
      </w:pPr>
      <w:r>
        <w:rPr>
          <w:rFonts w:hint="eastAsia"/>
        </w:rPr>
        <w:t>※１</w:t>
      </w:r>
      <w:r>
        <w:t xml:space="preserve"> </w:t>
      </w:r>
      <w:r>
        <w:rPr>
          <w:rFonts w:hint="eastAsia"/>
        </w:rPr>
        <w:t>本事業では、交付対象住宅が</w:t>
      </w:r>
      <w:r>
        <w:t>ZEH</w:t>
      </w:r>
      <w:r>
        <w:rPr>
          <w:rFonts w:hint="eastAsia"/>
        </w:rPr>
        <w:t>の場合、北側斜線制限（２階建以上の住宅に影響が生じる場合）の対象となる用途地域等であって、敷地面積が</w:t>
      </w:r>
      <w:r>
        <w:t>85</w:t>
      </w:r>
      <w:r>
        <w:rPr>
          <w:rFonts w:hint="eastAsia"/>
        </w:rPr>
        <w:t>㎡未満である土地に建築される住宅（平屋建ての場合を除く）に建築される住宅に限り、</w:t>
      </w:r>
      <w:r>
        <w:t xml:space="preserve">ZEH Oriented </w:t>
      </w:r>
      <w:r>
        <w:rPr>
          <w:rFonts w:hint="eastAsia"/>
        </w:rPr>
        <w:t>も交付対象とする。この場合において、設計一次エネルギー消費量は、再エネ等を除き、基準一次エネルギー消費量から</w:t>
      </w:r>
      <w:r>
        <w:t>20</w:t>
      </w:r>
      <w:r>
        <w:rPr>
          <w:rFonts w:hint="eastAsia"/>
        </w:rPr>
        <w:t>％以上削減されている必要がある。</w:t>
      </w:r>
      <w:r>
        <w:t xml:space="preserve"> </w:t>
      </w:r>
    </w:p>
    <w:p w14:paraId="0880473B" w14:textId="77777777" w:rsidR="008438C3" w:rsidRDefault="008438C3">
      <w:pPr>
        <w:pStyle w:val="Default"/>
        <w:ind w:left="425" w:hangingChars="177" w:hanging="425"/>
        <w:jc w:val="both"/>
      </w:pPr>
    </w:p>
    <w:p w14:paraId="3C39639F" w14:textId="77777777" w:rsidR="008438C3" w:rsidRDefault="009342F3">
      <w:pPr>
        <w:pStyle w:val="Default"/>
        <w:ind w:left="425" w:hangingChars="177" w:hanging="425"/>
        <w:jc w:val="both"/>
      </w:pPr>
      <w:r>
        <w:rPr>
          <w:rFonts w:hint="eastAsia"/>
        </w:rPr>
        <w:t>※２</w:t>
      </w:r>
      <w:r>
        <w:t xml:space="preserve"> </w:t>
      </w:r>
      <w:r>
        <w:rPr>
          <w:rFonts w:hint="eastAsia"/>
        </w:rPr>
        <w:t>エネルギー計算は、建築物省エネ法に基づく「建築物エネルギー消費性能基準等を定める省令（平成</w:t>
      </w:r>
      <w:r>
        <w:t>28</w:t>
      </w:r>
      <w:r>
        <w:rPr>
          <w:rFonts w:hint="eastAsia"/>
        </w:rPr>
        <w:t>年経済産業省・国土交通省令第１号。以下「建築物エネルギー消費性能基準」という。）」に準拠するものとする。また、エネルギー計算は空調（暖房・冷房）、給湯、換気、照明に係る各設備に関する一次エネルギー消費量に限定し、「その他一次エネルギー消費量」は除く。</w:t>
      </w:r>
      <w:r>
        <w:t xml:space="preserve"> </w:t>
      </w:r>
    </w:p>
    <w:p w14:paraId="00AFA5A7" w14:textId="77777777" w:rsidR="008438C3" w:rsidRDefault="008438C3">
      <w:pPr>
        <w:pStyle w:val="Default"/>
        <w:ind w:left="425" w:hangingChars="177" w:hanging="425"/>
        <w:jc w:val="both"/>
      </w:pPr>
    </w:p>
    <w:p w14:paraId="6D72B7CE" w14:textId="77777777" w:rsidR="008438C3" w:rsidRDefault="009342F3">
      <w:pPr>
        <w:pStyle w:val="Default"/>
        <w:ind w:left="425" w:hangingChars="177" w:hanging="425"/>
        <w:jc w:val="both"/>
      </w:pPr>
      <w:r>
        <w:rPr>
          <w:rFonts w:hint="eastAsia"/>
        </w:rPr>
        <w:t>※３</w:t>
      </w:r>
      <w:r>
        <w:t xml:space="preserve"> </w:t>
      </w:r>
      <w:r>
        <w:rPr>
          <w:rFonts w:hint="eastAsia"/>
        </w:rPr>
        <w:t>再エネ等を加えて</w:t>
      </w:r>
      <w:r>
        <w:t>100</w:t>
      </w:r>
      <w:r>
        <w:rPr>
          <w:rFonts w:hint="eastAsia"/>
        </w:rPr>
        <w:t>％以上一次エネルギー消費量が削減されていることの計算においては、売電分の創エネルギーを計算に含む。</w:t>
      </w:r>
      <w:r>
        <w:t xml:space="preserve"> </w:t>
      </w:r>
    </w:p>
    <w:p w14:paraId="65024642" w14:textId="77777777" w:rsidR="008438C3" w:rsidRDefault="008438C3">
      <w:pPr>
        <w:pStyle w:val="Default"/>
        <w:ind w:left="425" w:hangingChars="177" w:hanging="425"/>
        <w:jc w:val="both"/>
      </w:pPr>
    </w:p>
    <w:sectPr w:rsidR="008438C3">
      <w:pgSz w:w="11906" w:h="16838"/>
      <w:pgMar w:top="720" w:right="720" w:bottom="720" w:left="72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60BC74" w14:textId="77777777" w:rsidR="009342F3" w:rsidRDefault="009342F3">
      <w:pPr>
        <w:spacing w:after="0" w:line="240" w:lineRule="auto"/>
      </w:pPr>
      <w:r>
        <w:separator/>
      </w:r>
    </w:p>
  </w:endnote>
  <w:endnote w:type="continuationSeparator" w:id="0">
    <w:p w14:paraId="02E8A054" w14:textId="77777777" w:rsidR="009342F3" w:rsidRDefault="009342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3C80B7" w14:textId="77777777" w:rsidR="009342F3" w:rsidRDefault="009342F3">
      <w:pPr>
        <w:spacing w:after="0" w:line="240" w:lineRule="auto"/>
      </w:pPr>
      <w:r>
        <w:separator/>
      </w:r>
    </w:p>
  </w:footnote>
  <w:footnote w:type="continuationSeparator" w:id="0">
    <w:p w14:paraId="2E6CFCFE" w14:textId="77777777" w:rsidR="009342F3" w:rsidRDefault="009342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revisionView w:markup="0"/>
  <w:defaultTabStop w:val="840"/>
  <w:hyphenationZone w:val="0"/>
  <w:defaultTableStyle w:val="1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8C3"/>
    <w:rsid w:val="000F6FE6"/>
    <w:rsid w:val="001716B0"/>
    <w:rsid w:val="008438C3"/>
    <w:rsid w:val="009342F3"/>
    <w:rsid w:val="00A76EEF"/>
    <w:rsid w:val="00D131A7"/>
    <w:rsid w:val="00DC18C0"/>
    <w:rsid w:val="00FE7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C11DAE"/>
  <w15:chartTrackingRefBased/>
  <w15:docId w15:val="{53E5BCCE-3BAD-43A5-8F2E-BD02411E5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  <w:spacing w:after="0" w:line="240" w:lineRule="auto"/>
    </w:pPr>
    <w:rPr>
      <w:rFonts w:ascii="ＭＳ 明朝" w:eastAsia="ＭＳ 明朝" w:hAnsi="ＭＳ 明朝"/>
      <w:color w:val="000000"/>
      <w:kern w:val="0"/>
      <w:sz w:val="24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Revision"/>
    <w:hidden/>
    <w:uiPriority w:val="99"/>
    <w:semiHidden/>
    <w:rsid w:val="00FE710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405</TotalTime>
  <Pages>2</Pages>
  <Words>214</Words>
  <Characters>1221</Characters>
  <Application>Microsoft Office Word</Application>
  <DocSecurity>0</DocSecurity>
  <Lines>10</Lines>
  <Paragraphs>2</Paragraphs>
  <ScaleCrop>false</ScaleCrop>
  <Company>北茨城市</Company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黒澤　明宏</cp:lastModifiedBy>
  <cp:revision>9</cp:revision>
  <cp:lastPrinted>2026-04-24T04:48:00Z</cp:lastPrinted>
  <dcterms:created xsi:type="dcterms:W3CDTF">2026-01-21T01:57:00Z</dcterms:created>
  <dcterms:modified xsi:type="dcterms:W3CDTF">2026-04-24T04:48:00Z</dcterms:modified>
</cp:coreProperties>
</file>