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jc w:val="left"/>
        <w:rPr>
          <w:rFonts w:hint="eastAsia"/>
          <w:snapToGrid w:val="0"/>
          <w:kern w:val="0"/>
          <w:sz w:val="24"/>
        </w:rPr>
      </w:pPr>
      <w:r>
        <w:rPr>
          <w:rFonts w:hint="eastAsia"/>
          <w:snapToGrid w:val="0"/>
          <w:kern w:val="0"/>
          <w:sz w:val="24"/>
        </w:rPr>
        <w:t>（別紙２の２）</w:t>
      </w:r>
    </w:p>
    <w:p>
      <w:pPr>
        <w:pStyle w:val="0"/>
        <w:spacing w:after="0" w:afterLines="0" w:afterAutospacing="0"/>
        <w:jc w:val="center"/>
        <w:rPr>
          <w:rFonts w:hint="eastAsia"/>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　</w:t>
      </w:r>
    </w:p>
    <w:p>
      <w:pPr>
        <w:pStyle w:val="0"/>
        <w:spacing w:after="0" w:afterLines="0" w:afterAutospacing="0"/>
        <w:jc w:val="center"/>
        <w:rPr>
          <w:rFonts w:hint="eastAsia"/>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チェックリスト（営農型太陽光発電設備（ソーラーシェアリング））</w:t>
      </w:r>
    </w:p>
    <w:p>
      <w:pPr>
        <w:pStyle w:val="0"/>
        <w:spacing w:after="0" w:afterLines="0" w:afterAutospacing="0"/>
        <w:jc w:val="center"/>
        <w:rPr>
          <w:rFonts w:hint="eastAsia"/>
          <w:snapToGrid w:val="0"/>
          <w:kern w:val="0"/>
          <w:sz w:val="24"/>
          <w:shd w:val="clear" w:color="auto" w:themeFill="background1" w:themeFillTint="FF" w:themeFillShade="FF"/>
        </w:rPr>
      </w:pPr>
    </w:p>
    <w:p>
      <w:pPr>
        <w:pStyle w:val="0"/>
        <w:spacing w:after="0" w:afterLines="0" w:afterAutospacing="0"/>
        <w:ind w:firstLine="3752" w:firstLineChars="1400"/>
        <w:rPr>
          <w:rFonts w:hint="eastAsia"/>
          <w:snapToGrid w:val="0"/>
          <w:kern w:val="0"/>
          <w:sz w:val="24"/>
          <w:u w:val="single" w:color="auto"/>
          <w:shd w:val="clear" w:color="auto" w:themeFill="background1" w:themeFillTint="FF" w:themeFillShade="FF"/>
        </w:rPr>
      </w:pPr>
      <w:r>
        <w:rPr>
          <w:rFonts w:hint="eastAsia"/>
          <w:snapToGrid w:val="0"/>
          <w:kern w:val="0"/>
          <w:sz w:val="24"/>
          <w:u w:val="single" w:color="auto"/>
          <w:shd w:val="clear" w:color="auto" w:themeFill="background1" w:themeFillTint="FF" w:themeFillShade="FF"/>
        </w:rPr>
        <w:t>申請者氏名又は名称</w:t>
      </w:r>
    </w:p>
    <w:p>
      <w:pPr>
        <w:pStyle w:val="0"/>
        <w:spacing w:after="0" w:afterLines="0" w:afterAutospacing="0"/>
        <w:ind w:firstLine="3752" w:firstLineChars="1400"/>
        <w:rPr>
          <w:rFonts w:hint="eastAsia"/>
          <w:snapToGrid w:val="0"/>
          <w:kern w:val="0"/>
          <w:sz w:val="24"/>
          <w:shd w:val="clear" w:color="auto" w:themeFill="background1" w:themeFillTint="FF" w:themeFillShade="FF"/>
        </w:rPr>
      </w:pPr>
      <w:r>
        <w:rPr>
          <w:rFonts w:hint="eastAsia"/>
          <w:snapToGrid w:val="0"/>
          <w:kern w:val="0"/>
          <w:sz w:val="24"/>
          <w:u w:val="single" w:color="auto"/>
          <w:shd w:val="clear" w:color="auto" w:themeFill="background1" w:themeFillTint="FF" w:themeFillShade="FF"/>
        </w:rPr>
        <w:t>及び代表者氏名　　　　　　　　　　　　　　　</w:t>
      </w:r>
    </w:p>
    <w:p>
      <w:pPr>
        <w:pStyle w:val="0"/>
        <w:spacing w:after="0" w:afterLines="0" w:afterAutospacing="0"/>
        <w:rPr>
          <w:rFonts w:hint="eastAsia"/>
          <w:snapToGrid w:val="0"/>
          <w:kern w:val="0"/>
          <w:sz w:val="24"/>
        </w:rPr>
      </w:pPr>
    </w:p>
    <w:p>
      <w:pPr>
        <w:pStyle w:val="0"/>
        <w:spacing w:after="0" w:afterLines="0" w:afterAutospacing="0"/>
        <w:rPr>
          <w:rFonts w:hint="eastAsia"/>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　該当するものにチェックを記載してください。</w:t>
      </w:r>
    </w:p>
    <w:p>
      <w:pPr>
        <w:pStyle w:val="0"/>
        <w:spacing w:after="0" w:afterLines="0" w:afterAutospacing="0"/>
        <w:rPr>
          <w:rFonts w:hint="eastAsia"/>
          <w:snapToGrid w:val="0"/>
          <w:kern w:val="0"/>
          <w:sz w:val="24"/>
        </w:rPr>
      </w:pPr>
      <w:r>
        <w:rPr>
          <w:rFonts w:hint="eastAsia"/>
          <w:snapToGrid w:val="0"/>
          <w:kern w:val="0"/>
          <w:sz w:val="24"/>
          <w:shd w:val="clear" w:color="auto" w:themeFill="background1" w:themeFillTint="FF" w:themeFillShade="FF"/>
        </w:rPr>
        <w:t>　なお、補助対象となるには、本チェックリストの各項目を原則全て満たす必要があります。</w:t>
      </w:r>
    </w:p>
    <w:p>
      <w:pPr>
        <w:pStyle w:val="0"/>
        <w:spacing w:after="0" w:afterLines="0" w:afterAutospacing="0"/>
        <w:rPr>
          <w:rFonts w:hint="eastAsia"/>
          <w:snapToGrid w:val="0"/>
          <w:kern w:val="0"/>
          <w:sz w:val="24"/>
        </w:rPr>
      </w:pPr>
    </w:p>
    <w:tbl>
      <w:tblPr>
        <w:tblStyle w:val="40"/>
        <w:tblW w:w="9475" w:type="dxa"/>
        <w:tblInd w:w="0" w:type="dxa"/>
        <w:tblLayout w:type="fixed"/>
        <w:tblLook w:firstRow="1" w:lastRow="0" w:firstColumn="1" w:lastColumn="0" w:noHBand="0" w:noVBand="1" w:val="04A0"/>
      </w:tblPr>
      <w:tblGrid>
        <w:gridCol w:w="459"/>
        <w:gridCol w:w="9016"/>
      </w:tblGrid>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本事業によって得られる環境価値のうち、需要家に供給を行った電力量に紐付く環境価値を需要家に帰属させるものであること。</w:t>
            </w:r>
          </w:p>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※発電した電力に関して、再エネ証書、非化石証書、カーボンオフセット、クレジット化等の対象とすることはできません。</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default" w:ascii="ＭＳ 明朝" w:hAnsi="ＭＳ 明朝"/>
                <w:snapToGrid w:val="0"/>
                <w:kern w:val="0"/>
                <w:sz w:val="24"/>
              </w:rPr>
              <w:t>FIT</w:t>
            </w:r>
            <w:r>
              <w:rPr>
                <w:rFonts w:hint="eastAsia" w:ascii="ＭＳ 明朝" w:hAnsi="ＭＳ 明朝"/>
                <w:snapToGrid w:val="0"/>
                <w:kern w:val="0"/>
                <w:sz w:val="24"/>
              </w:rPr>
              <w:t>の認定又は</w:t>
            </w:r>
            <w:r>
              <w:rPr>
                <w:rFonts w:hint="default" w:ascii="ＭＳ 明朝" w:hAnsi="ＭＳ 明朝"/>
                <w:snapToGrid w:val="0"/>
                <w:kern w:val="0"/>
                <w:sz w:val="24"/>
              </w:rPr>
              <w:t>FIP</w:t>
            </w:r>
            <w:r>
              <w:rPr>
                <w:rFonts w:hint="eastAsia" w:ascii="ＭＳ 明朝" w:hAnsi="ＭＳ 明朝"/>
                <w:snapToGrid w:val="0"/>
                <w:kern w:val="0"/>
                <w:sz w:val="24"/>
              </w:rPr>
              <w:t>制度の認定を取得しないこと。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電気事業法第２条第１項第５号ロに定める接続供給（自己託送）を行わないものであること。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再エネ特措法に基づく「事業計画策定ガイドライン（太陽光発電）」（資源エネルギー庁）及び「説明会及び事前周知措置実施ガイドライン」（資源エネルギー庁）</w:t>
            </w:r>
            <w:bookmarkStart w:id="0" w:name="_GoBack"/>
            <w:bookmarkEnd w:id="0"/>
            <w:r>
              <w:rPr>
                <w:rFonts w:hint="eastAsia" w:ascii="ＭＳ 明朝" w:hAnsi="ＭＳ 明朝"/>
                <w:snapToGrid w:val="0"/>
                <w:kern w:val="0"/>
                <w:sz w:val="24"/>
              </w:rPr>
              <w:t>に定める遵守事項等に準拠して事業を実施すること。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地域住民や本市と適切なコミュニケーションを図るとともに、地域住民に十分配慮して事業を実施するよう努めること。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関係法令及び条例の規定に従い、土地開発等の設計・施工を行うこと。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防災、環境保全、景観保全を考慮し交付対象事業に係る設備の設計を行うよう努めること。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一の場所において、設備を複数の設備に分割したものでないこと。</w:t>
            </w:r>
          </w:p>
        </w:tc>
      </w:tr>
      <w:tr>
        <w:trPr/>
        <w:tc>
          <w:tcPr>
            <w:tcW w:w="459" w:type="dxa"/>
            <w:vAlign w:val="center"/>
          </w:tcPr>
          <w:p>
            <w:pPr>
              <w:pStyle w:val="0"/>
              <w:spacing w:after="0" w:afterLines="0" w:afterAutospacing="0" w:line="360" w:lineRule="exact"/>
              <w:jc w:val="right"/>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default" w:ascii="ＭＳ 明朝" w:hAnsi="ＭＳ 明朝"/>
                <w:snapToGrid w:val="0"/>
                <w:kern w:val="0"/>
                <w:sz w:val="24"/>
              </w:rPr>
              <w:t>20kW</w:t>
            </w:r>
            <w:r>
              <w:rPr>
                <w:rFonts w:hint="eastAsia" w:ascii="ＭＳ 明朝" w:hAnsi="ＭＳ 明朝"/>
                <w:snapToGrid w:val="0"/>
                <w:kern w:val="0"/>
                <w:sz w:val="24"/>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ただし、営農作業の支障となるため柵塀を設けないこととする場合には、速やかに市と協議を行う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spacing w:after="0" w:afterLines="0" w:afterAutospacing="0" w:line="360" w:lineRule="exact"/>
              <w:rPr>
                <w:rFonts w:hint="default" w:ascii="ＭＳ 明朝" w:hAnsi="ＭＳ 明朝"/>
                <w:snapToGrid w:val="0"/>
                <w:kern w:val="0"/>
                <w:sz w:val="24"/>
              </w:rPr>
            </w:pPr>
            <w:r>
              <w:rPr>
                <w:rFonts w:hint="eastAsia" w:ascii="ＭＳ 明朝" w:hAnsi="ＭＳ 明朝"/>
                <w:snapToGrid w:val="0"/>
                <w:kern w:val="0"/>
                <w:sz w:val="24"/>
              </w:rPr>
              <w:t>設備の設置後、適切な保守点検及び維持管理を実施すること。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接続契約を締結している一般送配電事業者又は特定送配電事業者から国が定める出力制御の指針に基づいた出力制御の要請を受けたときは、適切な方法により協力すること。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防災、環境保全、景観保全の観点から計画段階で予期しなかった問題が生じた場合、適切な対策を講じ、災害防止や自然破壊、近隣への配慮を行うよう努めること。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交付対象設備を処分する際は、関係法令（本市条例等を含む。）の規定を遵守すること。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10</w:t>
            </w:r>
            <w:r>
              <w:rPr>
                <w:rFonts w:hint="default" w:ascii="ＭＳ 明朝" w:hAnsi="ＭＳ 明朝"/>
                <w:snapToGrid w:val="0"/>
                <w:kern w:val="0"/>
                <w:sz w:val="24"/>
              </w:rPr>
              <w:t>kW</w:t>
            </w:r>
            <w:r>
              <w:rPr>
                <w:rFonts w:hint="eastAsia" w:ascii="ＭＳ 明朝" w:hAnsi="ＭＳ 明朝"/>
                <w:snapToGrid w:val="0"/>
                <w:kern w:val="0"/>
                <w:sz w:val="24"/>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10</w:t>
            </w:r>
            <w:r>
              <w:rPr>
                <w:rFonts w:hint="default" w:ascii="ＭＳ 明朝" w:hAnsi="ＭＳ 明朝"/>
                <w:snapToGrid w:val="0"/>
                <w:kern w:val="0"/>
                <w:sz w:val="24"/>
              </w:rPr>
              <w:t>kW</w:t>
            </w:r>
            <w:r>
              <w:rPr>
                <w:rFonts w:hint="eastAsia" w:ascii="ＭＳ 明朝" w:hAnsi="ＭＳ 明朝"/>
                <w:snapToGrid w:val="0"/>
                <w:kern w:val="0"/>
                <w:sz w:val="24"/>
              </w:rPr>
              <w:t>以上の太陽光発電設備の場合、災害等による撤去及び処分に備えた火災保険や地震保険、第三者賠償保険等に加入するよう努めること。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spacing w:after="0" w:afterLines="0" w:afterAutospacing="0" w:line="360" w:lineRule="exact"/>
              <w:rPr>
                <w:rFonts w:hint="eastAsia"/>
                <w:snapToGrid w:val="0"/>
                <w:kern w:val="0"/>
                <w:sz w:val="24"/>
              </w:rPr>
            </w:pPr>
            <w:r>
              <w:rPr>
                <w:rFonts w:hint="eastAsia" w:ascii="ＭＳ 明朝" w:hAnsi="ＭＳ 明朝"/>
                <w:snapToGrid w:val="0"/>
                <w:kern w:val="0"/>
                <w:sz w:val="24"/>
              </w:rPr>
              <w:t>PP</w:t>
            </w:r>
            <w:r>
              <w:rPr>
                <w:rFonts w:hint="default" w:ascii="ＭＳ 明朝" w:hAnsi="ＭＳ 明朝"/>
                <w:snapToGrid w:val="0"/>
                <w:kern w:val="0"/>
                <w:sz w:val="24"/>
              </w:rPr>
              <w:t>A</w:t>
            </w:r>
            <w:r>
              <w:rPr>
                <w:rFonts w:hint="default" w:ascii="ＭＳ 明朝" w:hAnsi="ＭＳ 明朝"/>
                <w:snapToGrid w:val="0"/>
                <w:kern w:val="0"/>
                <w:sz w:val="24"/>
              </w:rPr>
              <w:t>の場合、</w:t>
            </w:r>
            <w:r>
              <w:rPr>
                <w:rFonts w:hint="default" w:ascii="ＭＳ 明朝" w:hAnsi="ＭＳ 明朝"/>
                <w:snapToGrid w:val="0"/>
                <w:kern w:val="0"/>
                <w:sz w:val="24"/>
              </w:rPr>
              <w:t>PPA</w:t>
            </w:r>
            <w:r>
              <w:rPr>
                <w:rFonts w:hint="default" w:ascii="ＭＳ 明朝" w:hAnsi="ＭＳ 明朝"/>
                <w:snapToGrid w:val="0"/>
                <w:kern w:val="0"/>
                <w:sz w:val="24"/>
              </w:rPr>
              <w:t>事業者に対して</w:t>
            </w:r>
            <w:r>
              <w:rPr>
                <w:rFonts w:hint="eastAsia" w:ascii="ＭＳ 明朝" w:hAnsi="ＭＳ 明朝"/>
                <w:snapToGrid w:val="0"/>
                <w:kern w:val="0"/>
                <w:sz w:val="24"/>
              </w:rPr>
              <w:t>補助</w:t>
            </w:r>
            <w:r>
              <w:rPr>
                <w:rFonts w:hint="default" w:ascii="ＭＳ 明朝" w:hAnsi="ＭＳ 明朝"/>
                <w:snapToGrid w:val="0"/>
                <w:kern w:val="0"/>
                <w:sz w:val="24"/>
              </w:rPr>
              <w:t>金が交付された上で、</w:t>
            </w:r>
            <w:r>
              <w:rPr>
                <w:rFonts w:hint="eastAsia" w:ascii="ＭＳ 明朝" w:hAnsi="ＭＳ 明朝"/>
                <w:snapToGrid w:val="0"/>
                <w:kern w:val="0"/>
                <w:sz w:val="24"/>
              </w:rPr>
              <w:t>補助</w:t>
            </w:r>
            <w:r>
              <w:rPr>
                <w:rFonts w:hint="default" w:ascii="ＭＳ 明朝" w:hAnsi="ＭＳ 明朝"/>
                <w:snapToGrid w:val="0"/>
                <w:kern w:val="0"/>
                <w:sz w:val="24"/>
              </w:rPr>
              <w:t>金額相当分がサービス料金から控除されるものであること（</w:t>
            </w:r>
            <w:r>
              <w:rPr>
                <w:rFonts w:hint="default" w:ascii="ＭＳ 明朝" w:hAnsi="ＭＳ 明朝"/>
                <w:snapToGrid w:val="0"/>
                <w:kern w:val="0"/>
                <w:sz w:val="24"/>
              </w:rPr>
              <w:t>PPA</w:t>
            </w:r>
            <w:r>
              <w:rPr>
                <w:rFonts w:hint="default" w:ascii="ＭＳ 明朝" w:hAnsi="ＭＳ 明朝"/>
                <w:snapToGrid w:val="0"/>
                <w:kern w:val="0"/>
                <w:sz w:val="24"/>
              </w:rPr>
              <w:t>事業者が</w:t>
            </w:r>
            <w:r>
              <w:rPr>
                <w:rFonts w:hint="eastAsia" w:ascii="ＭＳ 明朝" w:hAnsi="ＭＳ 明朝"/>
                <w:snapToGrid w:val="0"/>
                <w:kern w:val="0"/>
                <w:sz w:val="24"/>
              </w:rPr>
              <w:t>茨城</w:t>
            </w:r>
            <w:r>
              <w:rPr>
                <w:rFonts w:hint="default" w:ascii="ＭＳ 明朝" w:hAnsi="ＭＳ 明朝"/>
                <w:snapToGrid w:val="0"/>
                <w:kern w:val="0"/>
                <w:sz w:val="24"/>
              </w:rPr>
              <w:t>県内に本社を有する企業の場合は、控除額を交付金額相当分の</w:t>
            </w:r>
            <w:r>
              <w:rPr>
                <w:rFonts w:hint="default" w:ascii="ＭＳ 明朝" w:hAnsi="ＭＳ 明朝"/>
                <w:snapToGrid w:val="0"/>
                <w:kern w:val="0"/>
                <w:sz w:val="24"/>
              </w:rPr>
              <w:t>13/15</w:t>
            </w:r>
            <w:r>
              <w:rPr>
                <w:rFonts w:hint="default" w:ascii="ＭＳ 明朝" w:hAnsi="ＭＳ 明朝"/>
                <w:snapToGrid w:val="0"/>
                <w:kern w:val="0"/>
                <w:sz w:val="24"/>
              </w:rPr>
              <w:t>とすることができる。）。サービス料金から交付金額相当分が控除されていること及び本事業により導入した設備等について法定耐用年数期間満了まで継続的に使用するために必要な措置等を証明できる書類を具備すること</w:t>
            </w:r>
            <w:r>
              <w:rPr>
                <w:rFonts w:hint="eastAsia" w:ascii="ＭＳ 明朝" w:hAnsi="ＭＳ 明朝"/>
                <w:snapToGrid w:val="0"/>
                <w:kern w:val="0"/>
                <w:sz w:val="24"/>
              </w:rPr>
              <w:t>。</w:t>
            </w:r>
            <w:r>
              <w:rPr>
                <w:rFonts w:hint="eastAsia" w:ascii="ＭＳ 明朝" w:hAnsi="ＭＳ 明朝"/>
                <w:snapToGrid w:val="0"/>
                <w:kern w:val="0"/>
                <w:sz w:val="24"/>
                <w:u w:val="single" w:color="auto"/>
              </w:rPr>
              <w:t>※当該書類の写しを添付してください。</w:t>
            </w:r>
          </w:p>
        </w:tc>
      </w:tr>
      <w:tr>
        <w:trPr/>
        <w:tc>
          <w:tcPr>
            <w:tcW w:w="459" w:type="dxa"/>
            <w:tcBorders>
              <w:top w:val="none" w:color="auto" w:sz="0" w:space="0"/>
              <w:left w:val="none" w:color="auto" w:sz="0" w:space="0"/>
              <w:bottom w:val="none" w:color="auto" w:sz="0" w:space="0"/>
              <w:right w:val="none" w:color="auto" w:sz="0" w:space="0"/>
              <w:tl2br w:val="nil"/>
              <w:tr2bl w:val="nil"/>
            </w:tcBorders>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tcBorders>
              <w:top w:val="none" w:color="auto" w:sz="0" w:space="0"/>
              <w:left w:val="none" w:color="auto" w:sz="0" w:space="0"/>
              <w:bottom w:val="none" w:color="auto" w:sz="0" w:space="0"/>
              <w:right w:val="none" w:color="auto" w:sz="0" w:space="0"/>
              <w:tl2br w:val="nil"/>
              <w:tr2bl w:val="nil"/>
            </w:tcBorders>
            <w:vAlign w:val="top"/>
          </w:tcPr>
          <w:p>
            <w:pPr>
              <w:pStyle w:val="0"/>
              <w:spacing w:after="0" w:afterLines="0" w:afterAutospacing="0" w:line="360" w:lineRule="exact"/>
              <w:rPr>
                <w:rFonts w:hint="eastAsia"/>
                <w:snapToGrid w:val="0"/>
                <w:kern w:val="0"/>
                <w:sz w:val="24"/>
              </w:rPr>
            </w:pPr>
            <w:r>
              <w:rPr>
                <w:rFonts w:hint="default" w:ascii="ＭＳ 明朝" w:hAnsi="ＭＳ 明朝"/>
                <w:snapToGrid w:val="0"/>
                <w:kern w:val="0"/>
                <w:sz w:val="24"/>
              </w:rPr>
              <w:t>リース契約の場合、リース事業者に対して交付金が交付された上で、交付金額相当分がリース料金から控除されるものであること。リース料金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pPr>
              <w:pStyle w:val="0"/>
              <w:spacing w:after="0" w:afterLines="0" w:afterAutospacing="0" w:line="360" w:lineRule="exact"/>
              <w:rPr>
                <w:rFonts w:hint="eastAsia"/>
                <w:snapToGrid w:val="0"/>
                <w:kern w:val="0"/>
                <w:sz w:val="24"/>
              </w:rPr>
            </w:pPr>
            <w:r>
              <w:rPr>
                <w:rFonts w:hint="eastAsia" w:ascii="ＭＳ 明朝" w:hAnsi="ＭＳ 明朝"/>
                <w:snapToGrid w:val="0"/>
                <w:kern w:val="0"/>
                <w:sz w:val="24"/>
                <w:u w:val="single" w:color="auto"/>
              </w:rPr>
              <w:t>※当該書類の写しを添付してください。</w:t>
            </w:r>
            <w:r>
              <w:rPr>
                <w:rFonts w:hint="default" w:ascii="ＭＳ 明朝" w:hAnsi="ＭＳ 明朝"/>
                <w:snapToGrid w:val="0"/>
                <w:kern w:val="0"/>
                <w:sz w:val="24"/>
              </w:rPr>
              <w:t xml:space="preserve"> </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kern w:val="0"/>
                <w:sz w:val="24"/>
              </w:rPr>
            </w:pPr>
            <w:r>
              <w:rPr>
                <w:rFonts w:hint="eastAsia" w:ascii="ＭＳ 明朝" w:hAnsi="ＭＳ 明朝"/>
                <w:snapToGrid w:val="0"/>
                <w:kern w:val="0"/>
                <w:sz w:val="24"/>
              </w:rPr>
              <w:t>対象設備導入後、発電した電力のうち、当該太陽光発電設備の敷地内で自家消費されないものについては、北茨城市内の需要家において消費すること。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autoSpaceDE w:val="0"/>
              <w:autoSpaceDN w:val="0"/>
              <w:adjustRightInd w:val="0"/>
              <w:spacing w:after="0" w:afterLines="0" w:afterAutospacing="0" w:line="360" w:lineRule="exact"/>
              <w:jc w:val="left"/>
              <w:rPr>
                <w:rFonts w:hint="default" w:ascii="ＭＳ 明朝" w:hAnsi="ＭＳ 明朝"/>
                <w:snapToGrid w:val="0"/>
                <w:spacing w:val="5"/>
                <w:kern w:val="0"/>
                <w:sz w:val="24"/>
              </w:rPr>
            </w:pPr>
            <w:r>
              <w:rPr>
                <w:rFonts w:hint="eastAsia" w:ascii="ＭＳ 明朝" w:hAnsi="ＭＳ 明朝"/>
                <w:snapToGrid w:val="0"/>
                <w:spacing w:val="5"/>
                <w:kern w:val="0"/>
                <w:sz w:val="24"/>
              </w:rPr>
              <w:t>設備は、商用化され、導入実績があるものであること。また、中古設備でないこと。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vAlign w:val="top"/>
          </w:tcPr>
          <w:p>
            <w:pPr>
              <w:pStyle w:val="0"/>
              <w:spacing w:after="0" w:afterLines="0" w:afterAutospacing="0" w:line="360" w:lineRule="exact"/>
              <w:rPr>
                <w:rFonts w:hint="default" w:ascii="ＭＳ 明朝" w:hAnsi="ＭＳ 明朝"/>
                <w:snapToGrid w:val="0"/>
                <w:kern w:val="0"/>
                <w:sz w:val="24"/>
              </w:rPr>
            </w:pPr>
            <w:r>
              <w:rPr>
                <w:rFonts w:hint="eastAsia" w:ascii="ＭＳ 明朝" w:hAnsi="ＭＳ 明朝"/>
                <w:snapToGrid w:val="0"/>
                <w:spacing w:val="5"/>
                <w:kern w:val="0"/>
                <w:sz w:val="24"/>
              </w:rPr>
              <w:t>法定耐用年数を経過するまでの間、補助対象事業により取得した温室効果ガス排出削減効果について</w:t>
            </w:r>
            <w:r>
              <w:rPr>
                <w:rFonts w:hint="default" w:ascii="ＭＳ 明朝" w:hAnsi="ＭＳ 明朝"/>
                <w:snapToGrid w:val="0"/>
                <w:spacing w:val="5"/>
                <w:kern w:val="0"/>
                <w:sz w:val="24"/>
              </w:rPr>
              <w:t>J-</w:t>
            </w:r>
            <w:r>
              <w:rPr>
                <w:rFonts w:hint="default" w:ascii="ＭＳ 明朝" w:hAnsi="ＭＳ 明朝"/>
                <w:snapToGrid w:val="0"/>
                <w:spacing w:val="5"/>
                <w:kern w:val="0"/>
                <w:sz w:val="24"/>
              </w:rPr>
              <w:t>クレジット制度</w:t>
            </w:r>
            <w:r>
              <w:rPr>
                <w:rFonts w:hint="eastAsia" w:ascii="ＭＳ 明朝" w:hAnsi="ＭＳ 明朝"/>
                <w:snapToGrid w:val="0"/>
                <w:spacing w:val="5"/>
                <w:kern w:val="0"/>
                <w:sz w:val="24"/>
              </w:rPr>
              <w:t>等</w:t>
            </w:r>
            <w:r>
              <w:rPr>
                <w:rFonts w:hint="default" w:ascii="ＭＳ 明朝" w:hAnsi="ＭＳ 明朝"/>
                <w:snapToGrid w:val="0"/>
                <w:spacing w:val="5"/>
                <w:kern w:val="0"/>
                <w:sz w:val="24"/>
              </w:rPr>
              <w:t>への登録を行わないこと。</w:t>
            </w:r>
          </w:p>
        </w:tc>
      </w:tr>
      <w:tr>
        <w:trPr/>
        <w:tc>
          <w:tcPr>
            <w:tcW w:w="459" w:type="dxa"/>
            <w:vAlign w:val="center"/>
          </w:tcPr>
          <w:p>
            <w:pPr>
              <w:pStyle w:val="0"/>
              <w:spacing w:after="0" w:afterLines="0" w:afterAutospacing="0" w:line="360" w:lineRule="exact"/>
              <w:jc w:val="center"/>
              <w:rPr>
                <w:rFonts w:hint="default" w:ascii="ＭＳ 明朝" w:hAnsi="ＭＳ 明朝"/>
                <w:snapToGrid w:val="0"/>
                <w:kern w:val="0"/>
                <w:sz w:val="24"/>
              </w:rPr>
            </w:pPr>
            <w:r>
              <w:rPr>
                <w:rFonts w:hint="eastAsia" w:ascii="ＭＳ 明朝" w:hAnsi="ＭＳ 明朝"/>
                <w:snapToGrid w:val="0"/>
                <w:kern w:val="0"/>
                <w:sz w:val="24"/>
              </w:rPr>
              <w:t>□</w:t>
            </w:r>
          </w:p>
        </w:tc>
        <w:tc>
          <w:tcPr>
            <w:tcW w:w="9016" w:type="dxa"/>
            <w:shd w:val="clear" w:color="auto" w:fill="auto"/>
            <w:vAlign w:val="top"/>
          </w:tcPr>
          <w:p>
            <w:pPr>
              <w:pStyle w:val="0"/>
              <w:spacing w:after="0" w:afterLines="0" w:afterAutospacing="0" w:line="360" w:lineRule="exact"/>
              <w:rPr>
                <w:rFonts w:hint="default" w:ascii="ＭＳ 明朝" w:hAnsi="ＭＳ 明朝"/>
                <w:snapToGrid w:val="0"/>
                <w:spacing w:val="5"/>
                <w:kern w:val="0"/>
                <w:sz w:val="24"/>
              </w:rPr>
            </w:pPr>
            <w:r>
              <w:rPr>
                <w:rFonts w:hint="eastAsia" w:ascii="ＭＳ 明朝" w:hAnsi="ＭＳ 明朝"/>
                <w:snapToGrid w:val="0"/>
                <w:spacing w:val="5"/>
                <w:kern w:val="0"/>
                <w:sz w:val="24"/>
              </w:rPr>
              <w:t>地方税法第２０条の１１の規定に基づき、北茨城市が固定資産税（償却資産分）調査を行う際、本補助金申請情報を北茨城市において確認する場合があることを了承すること。</w:t>
            </w:r>
          </w:p>
        </w:tc>
      </w:tr>
    </w:tbl>
    <w:p>
      <w:pPr>
        <w:pStyle w:val="0"/>
        <w:spacing w:after="0" w:afterLines="0" w:afterAutospacing="0"/>
        <w:rPr>
          <w:rFonts w:hint="eastAsia"/>
          <w:snapToGrid w:val="0"/>
          <w:kern w:val="0"/>
          <w:sz w:val="24"/>
          <w:shd w:val="clear" w:color="auto" w:themeFill="background1" w:themeFillTint="FF" w:themeFillShade="FF"/>
        </w:rPr>
      </w:pPr>
    </w:p>
    <w:p>
      <w:pPr>
        <w:pStyle w:val="0"/>
        <w:spacing w:after="0" w:afterLines="0" w:afterAutospacing="0"/>
        <w:rPr>
          <w:rFonts w:hint="eastAsia"/>
          <w:snapToGrid w:val="0"/>
          <w:kern w:val="0"/>
          <w:sz w:val="24"/>
          <w:shd w:val="clear" w:color="auto" w:themeFill="background1" w:themeFillTint="FF" w:themeFillShade="FF"/>
        </w:rPr>
      </w:pPr>
    </w:p>
    <w:sectPr>
      <w:pgSz w:w="11906" w:h="16838"/>
      <w:pgMar w:top="1134" w:right="964" w:bottom="964" w:left="1417" w:header="851" w:footer="284" w:gutter="0"/>
      <w:cols w:space="720"/>
      <w:textDirection w:val="lrTb"/>
      <w:docGrid w:type="linesAndChars" w:linePitch="421"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37"/>
  <w:drawingGridVerticalSpacing w:val="21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1"/>
      <w:tabs>
        <w:tab w:val="center" w:leader="none" w:pos="4252"/>
        <w:tab w:val="right" w:leader="none" w:pos="8504"/>
      </w:tabs>
      <w:snapToGrid w:val="0"/>
      <w:spacing w:after="100" w:afterLines="0" w:afterAutospacing="1"/>
    </w:pPr>
  </w:style>
  <w:style w:type="character" w:styleId="16" w:customStyle="1">
    <w:name w:val="ヘッダー (文字)"/>
    <w:basedOn w:val="10"/>
    <w:next w:val="16"/>
    <w:link w:val="15"/>
    <w:uiPriority w:val="0"/>
  </w:style>
  <w:style w:type="paragraph" w:styleId="17">
    <w:name w:val="footer"/>
    <w:basedOn w:val="0"/>
    <w:next w:val="17"/>
    <w:link w:val="18"/>
    <w:uiPriority w:val="0"/>
    <w:pPr>
      <w:widowControl w:val="1"/>
      <w:tabs>
        <w:tab w:val="center" w:leader="none" w:pos="4252"/>
        <w:tab w:val="right" w:leader="none" w:pos="8504"/>
      </w:tabs>
      <w:snapToGrid w:val="0"/>
      <w:spacing w:after="100" w:afterLines="0" w:afterAutospacing="1"/>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18"/>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b w:val="1"/>
      <w:kern w:val="2"/>
      <w:sz w:val="21"/>
    </w:rPr>
  </w:style>
  <w:style w:type="paragraph" w:styleId="30">
    <w:name w:val="Revision"/>
    <w:next w:val="30"/>
    <w:link w:val="0"/>
    <w:uiPriority w:val="0"/>
    <w:rPr>
      <w:kern w:val="2"/>
      <w:sz w:val="21"/>
    </w:rPr>
  </w:style>
  <w:style w:type="paragraph" w:styleId="31">
    <w:name w:val="caption"/>
    <w:basedOn w:val="0"/>
    <w:next w:val="33"/>
    <w:link w:val="32"/>
    <w:uiPriority w:val="0"/>
    <w:semiHidden/>
    <w:qFormat/>
    <w:pPr>
      <w:keepNext w:val="1"/>
      <w:keepLines w:val="1"/>
      <w:widowControl w:val="1"/>
      <w:spacing w:before="205" w:beforeLines="50" w:beforeAutospacing="0" w:after="205" w:afterLines="50" w:afterAutospacing="0"/>
      <w:contextualSpacing w:val="1"/>
      <w:jc w:val="center"/>
    </w:pPr>
    <w:rPr>
      <w:rFonts w:ascii="Arial" w:hAnsi="Arial" w:eastAsia="ＭＳ ゴシック"/>
    </w:rPr>
  </w:style>
  <w:style w:type="character" w:styleId="32" w:customStyle="1">
    <w:name w:val="図表番号 (文字)"/>
    <w:next w:val="32"/>
    <w:link w:val="31"/>
    <w:uiPriority w:val="0"/>
    <w:rPr>
      <w:rFonts w:ascii="Arial" w:hAnsi="Arial" w:eastAsia="ＭＳ ゴシック"/>
      <w:kern w:val="2"/>
      <w:sz w:val="21"/>
    </w:rPr>
  </w:style>
  <w:style w:type="paragraph" w:styleId="33">
    <w:name w:val="Body Text"/>
    <w:basedOn w:val="0"/>
    <w:next w:val="33"/>
    <w:link w:val="34"/>
    <w:uiPriority w:val="0"/>
  </w:style>
  <w:style w:type="character" w:styleId="34" w:customStyle="1">
    <w:name w:val="本文 (文字)"/>
    <w:next w:val="34"/>
    <w:link w:val="33"/>
    <w:uiPriority w:val="0"/>
    <w:rPr>
      <w:kern w:val="2"/>
      <w:sz w:val="21"/>
    </w:rPr>
  </w:style>
  <w:style w:type="paragraph" w:styleId="35">
    <w:name w:val="List Paragraph"/>
    <w:basedOn w:val="0"/>
    <w:next w:val="35"/>
    <w:link w:val="0"/>
    <w:uiPriority w:val="0"/>
    <w:qFormat/>
    <w:pPr>
      <w:ind w:left="840" w:leftChars="400"/>
    </w:p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paragraph" w:styleId="38">
    <w:name w:val="footnote text"/>
    <w:basedOn w:val="0"/>
    <w:next w:val="38"/>
    <w:link w:val="39"/>
    <w:uiPriority w:val="0"/>
    <w:semiHidden/>
    <w:pPr>
      <w:snapToGrid w:val="0"/>
      <w:jc w:val="left"/>
    </w:pPr>
  </w:style>
  <w:style w:type="character" w:styleId="39" w:customStyle="1">
    <w:name w:val="脚注文字列 (文字)"/>
    <w:basedOn w:val="10"/>
    <w:next w:val="39"/>
    <w:link w:val="38"/>
    <w:uiPriority w:val="0"/>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1505</TotalTime>
  <Pages>3</Pages>
  <Words>11</Words>
  <Characters>2048</Characters>
  <Application>JUST Note</Application>
  <Lines>99</Lines>
  <Paragraphs>53</Paragraphs>
  <CharactersWithSpaces>2067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2026-04-30T00:33:51Z</cp:lastPrinted>
  <dcterms:created xsi:type="dcterms:W3CDTF">2024-04-01T06:08:00Z</dcterms:created>
  <dcterms:modified xsi:type="dcterms:W3CDTF">2026-04-30T00:33:51Z</dcterms:modified>
  <cp:revision>19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0x01010060ABA4F1B5428A45BA756470C4A01D69</vt:lpwstr>
  </property>
</Properties>
</file>